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AF6B0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2033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Pr="006F2A94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51A64">
        <w:rPr>
          <w:rFonts w:ascii="Arial" w:hAnsi="Arial" w:cs="Arial"/>
          <w:b/>
        </w:rPr>
        <w:t xml:space="preserve">Solution </w:t>
      </w:r>
      <w:r w:rsidR="001444B1">
        <w:rPr>
          <w:rFonts w:ascii="Arial" w:hAnsi="Arial" w:cs="Arial"/>
          <w:b/>
        </w:rPr>
        <w:t>for KI#1: M</w:t>
      </w:r>
      <w:r w:rsidR="002E0892" w:rsidRPr="002E0892">
        <w:rPr>
          <w:rFonts w:ascii="Arial" w:hAnsi="Arial" w:cs="Arial"/>
          <w:b/>
        </w:rPr>
        <w:t>obile base station relay</w:t>
      </w:r>
      <w:r w:rsidR="00376558">
        <w:rPr>
          <w:rFonts w:ascii="Arial" w:hAnsi="Arial" w:cs="Arial"/>
          <w:b/>
        </w:rPr>
        <w:t xml:space="preserve"> operation</w:t>
      </w:r>
      <w:r w:rsidR="00A260FA" w:rsidRPr="00A260FA">
        <w:rPr>
          <w:rFonts w:ascii="Arial" w:hAnsi="Arial" w:cs="Arial"/>
          <w:b/>
        </w:rPr>
        <w:t xml:space="preserve"> </w:t>
      </w:r>
      <w:r w:rsidR="00A260FA">
        <w:rPr>
          <w:rFonts w:ascii="Arial" w:hAnsi="Arial" w:cs="Arial"/>
          <w:b/>
        </w:rPr>
        <w:t>authorization</w:t>
      </w:r>
      <w:r w:rsidR="001444B1">
        <w:rPr>
          <w:rFonts w:ascii="Arial" w:hAnsi="Arial" w:cs="Arial"/>
          <w:b/>
        </w:rPr>
        <w:t xml:space="preserve"> using Forbidden Areas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76558">
        <w:rPr>
          <w:rFonts w:ascii="Arial" w:hAnsi="Arial" w:cs="Arial"/>
          <w:b/>
        </w:rPr>
        <w:t>9.9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76558" w:rsidRPr="00376558">
        <w:rPr>
          <w:rFonts w:ascii="Arial" w:hAnsi="Arial" w:cs="Arial"/>
          <w:b/>
        </w:rPr>
        <w:t>FS_VMR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442542" w:rsidRPr="00442542">
        <w:t xml:space="preserve"> </w:t>
      </w:r>
      <w:r w:rsidR="001444B1">
        <w:rPr>
          <w:rFonts w:ascii="Arial" w:hAnsi="Arial" w:cs="Arial"/>
          <w:i/>
        </w:rPr>
        <w:t>A</w:t>
      </w:r>
      <w:r w:rsidR="00442542" w:rsidRPr="00442542">
        <w:rPr>
          <w:rFonts w:ascii="Arial" w:hAnsi="Arial" w:cs="Arial"/>
          <w:i/>
        </w:rPr>
        <w:t xml:space="preserve"> solution to solve</w:t>
      </w:r>
      <w:r w:rsidR="00442542" w:rsidRPr="002F28BC">
        <w:rPr>
          <w:rFonts w:ascii="Arial" w:hAnsi="Arial" w:cs="Arial"/>
          <w:i/>
        </w:rPr>
        <w:t xml:space="preserve"> </w:t>
      </w:r>
      <w:r w:rsidR="002F28BC" w:rsidRPr="002F28BC">
        <w:rPr>
          <w:rFonts w:ascii="Arial" w:hAnsi="Arial" w:cs="Arial"/>
          <w:i/>
        </w:rPr>
        <w:t xml:space="preserve">the </w:t>
      </w:r>
      <w:r w:rsidR="002F28BC" w:rsidRPr="00442542">
        <w:rPr>
          <w:rFonts w:ascii="Arial" w:hAnsi="Arial" w:cs="Arial"/>
          <w:i/>
        </w:rPr>
        <w:t>authorization</w:t>
      </w:r>
      <w:r w:rsidR="002F28BC" w:rsidRPr="002E0892">
        <w:rPr>
          <w:rFonts w:ascii="Arial" w:hAnsi="Arial" w:cs="Arial"/>
          <w:i/>
        </w:rPr>
        <w:t xml:space="preserve"> </w:t>
      </w:r>
      <w:r w:rsidR="002F28BC">
        <w:rPr>
          <w:rFonts w:ascii="Arial" w:hAnsi="Arial" w:cs="Arial"/>
          <w:i/>
        </w:rPr>
        <w:t xml:space="preserve">for </w:t>
      </w:r>
      <w:r w:rsidR="002E0892" w:rsidRPr="002E0892">
        <w:rPr>
          <w:rFonts w:ascii="Arial" w:hAnsi="Arial" w:cs="Arial"/>
          <w:i/>
        </w:rPr>
        <w:t>mobile base station relay</w:t>
      </w:r>
      <w:r w:rsidR="00442542" w:rsidRPr="00442542">
        <w:rPr>
          <w:rFonts w:ascii="Arial" w:hAnsi="Arial" w:cs="Arial"/>
          <w:i/>
        </w:rPr>
        <w:t xml:space="preserve"> operation</w:t>
      </w:r>
      <w:r w:rsidR="001444B1">
        <w:rPr>
          <w:rFonts w:ascii="Arial" w:hAnsi="Arial" w:cs="Arial"/>
          <w:i/>
        </w:rPr>
        <w:t xml:space="preserve"> using forbidden areas</w:t>
      </w:r>
      <w:r w:rsidR="00127D1A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:rsidR="00A93620" w:rsidRPr="00895898" w:rsidRDefault="00B3593E" w:rsidP="00B3593E">
      <w:pPr>
        <w:pStyle w:val="1"/>
      </w:pPr>
      <w:r w:rsidRPr="00895898">
        <w:t xml:space="preserve">1. </w:t>
      </w:r>
      <w:r w:rsidR="00305F20" w:rsidRPr="00895898">
        <w:t>Introduction</w:t>
      </w:r>
      <w:r w:rsidR="00BE6AFC" w:rsidRPr="00895898">
        <w:t>/Discussion</w:t>
      </w:r>
    </w:p>
    <w:p w:rsidR="00FD676F" w:rsidRPr="002F28BC" w:rsidRDefault="00442542" w:rsidP="00FD676F">
      <w:pPr>
        <w:jc w:val="both"/>
        <w:rPr>
          <w:rFonts w:ascii="Arial" w:hAnsi="Arial" w:cs="Arial"/>
          <w:i/>
        </w:rPr>
      </w:pPr>
      <w:r w:rsidRPr="00442542">
        <w:rPr>
          <w:rFonts w:ascii="Arial" w:hAnsi="Arial" w:cs="Arial"/>
          <w:i/>
        </w:rPr>
        <w:t xml:space="preserve">This contribution introduces a new solution </w:t>
      </w:r>
      <w:r w:rsidR="00FC20D9" w:rsidRPr="00FC20D9">
        <w:rPr>
          <w:rFonts w:ascii="Arial" w:hAnsi="Arial" w:cs="Arial"/>
          <w:i/>
        </w:rPr>
        <w:t>for KI#1</w:t>
      </w:r>
      <w:r w:rsidR="00FC20D9">
        <w:rPr>
          <w:rFonts w:ascii="Arial" w:hAnsi="Arial" w:cs="Arial"/>
          <w:i/>
        </w:rPr>
        <w:t xml:space="preserve"> </w:t>
      </w:r>
      <w:r w:rsidRPr="00442542">
        <w:rPr>
          <w:rFonts w:ascii="Arial" w:hAnsi="Arial" w:cs="Arial"/>
          <w:i/>
        </w:rPr>
        <w:t>to solve</w:t>
      </w:r>
      <w:r w:rsidRPr="002F28BC">
        <w:rPr>
          <w:rFonts w:ascii="Arial" w:hAnsi="Arial" w:cs="Arial"/>
          <w:i/>
        </w:rPr>
        <w:t xml:space="preserve"> </w:t>
      </w:r>
      <w:r w:rsidR="002F28BC" w:rsidRPr="002F28BC">
        <w:rPr>
          <w:rFonts w:ascii="Arial" w:hAnsi="Arial" w:cs="Arial" w:hint="eastAsia"/>
          <w:i/>
        </w:rPr>
        <w:t>the</w:t>
      </w:r>
      <w:r w:rsidR="002F28BC">
        <w:rPr>
          <w:rFonts w:ascii="Arial" w:hAnsi="Arial" w:cs="Arial"/>
          <w:i/>
        </w:rPr>
        <w:t xml:space="preserve"> </w:t>
      </w:r>
      <w:r w:rsidRPr="00442542">
        <w:rPr>
          <w:rFonts w:ascii="Arial" w:hAnsi="Arial" w:cs="Arial"/>
          <w:i/>
        </w:rPr>
        <w:t>authorization</w:t>
      </w:r>
      <w:r w:rsidR="002F28BC" w:rsidRPr="002F28BC">
        <w:rPr>
          <w:rFonts w:ascii="Arial" w:hAnsi="Arial" w:cs="Arial"/>
          <w:i/>
        </w:rPr>
        <w:t xml:space="preserve"> for mobile base station relay </w:t>
      </w:r>
      <w:r w:rsidR="002F28BC" w:rsidRPr="00442542">
        <w:rPr>
          <w:rFonts w:ascii="Arial" w:hAnsi="Arial" w:cs="Arial"/>
          <w:i/>
        </w:rPr>
        <w:t>operation</w:t>
      </w:r>
      <w:r>
        <w:rPr>
          <w:rFonts w:ascii="Arial" w:hAnsi="Arial" w:cs="Arial"/>
          <w:i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FE71F1">
        <w:rPr>
          <w:lang w:eastAsia="zh-CN"/>
        </w:rPr>
        <w:t>700-</w:t>
      </w:r>
      <w:r w:rsidR="00376558">
        <w:rPr>
          <w:lang w:eastAsia="zh-CN"/>
        </w:rPr>
        <w:t>05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570669" w:rsidRPr="00570669" w:rsidRDefault="00570669" w:rsidP="0057066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2" w:name="_Toc97151693"/>
      <w:bookmarkStart w:id="3" w:name="_Toc97151694"/>
      <w:bookmarkEnd w:id="1"/>
      <w:r w:rsidRPr="00570669">
        <w:rPr>
          <w:rFonts w:ascii="Arial" w:eastAsia="等线" w:hAnsi="Arial"/>
          <w:color w:val="auto"/>
          <w:sz w:val="32"/>
          <w:lang w:eastAsia="en-US"/>
        </w:rPr>
        <w:t>6.0</w:t>
      </w:r>
      <w:r w:rsidRPr="00570669">
        <w:rPr>
          <w:rFonts w:ascii="Arial" w:eastAsia="等线" w:hAnsi="Arial"/>
          <w:color w:val="auto"/>
          <w:sz w:val="32"/>
          <w:lang w:eastAsia="en-US"/>
        </w:rPr>
        <w:tab/>
        <w:t>Mapping of solutions to key issues</w:t>
      </w:r>
      <w:bookmarkEnd w:id="2"/>
    </w:p>
    <w:p w:rsidR="00570669" w:rsidRPr="00570669" w:rsidRDefault="00570669" w:rsidP="00570669">
      <w:pPr>
        <w:keepLines/>
        <w:ind w:left="1135" w:hanging="851"/>
        <w:rPr>
          <w:rFonts w:eastAsia="等线"/>
          <w:color w:val="FF0000"/>
        </w:rPr>
      </w:pPr>
      <w:bookmarkStart w:id="4" w:name="MCCQCTEMPBM_00000028"/>
      <w:r w:rsidRPr="00570669">
        <w:rPr>
          <w:rFonts w:eastAsia="等线"/>
          <w:color w:val="FF0000"/>
        </w:rPr>
        <w:t>Editor's note:</w:t>
      </w:r>
      <w:r w:rsidRPr="00570669">
        <w:rPr>
          <w:rFonts w:eastAsia="等线"/>
          <w:color w:val="FF0000"/>
        </w:rPr>
        <w:tab/>
        <w:t>This clause describes the mapping between solutions and key issues.</w:t>
      </w:r>
    </w:p>
    <w:p w:rsidR="00570669" w:rsidRPr="00570669" w:rsidRDefault="00570669" w:rsidP="00570669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570669">
        <w:rPr>
          <w:rFonts w:ascii="Arial" w:eastAsia="等线" w:hAnsi="Arial"/>
          <w:b/>
        </w:rPr>
        <w:t>Table 6.0-1: Mapping of solutions to key issues</w:t>
      </w:r>
    </w:p>
    <w:bookmarkEnd w:id="4"/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570669" w:rsidRPr="00570669" w:rsidTr="00854F4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570669">
              <w:rPr>
                <w:rFonts w:ascii="Arial" w:eastAsia="等线" w:hAnsi="Arial"/>
                <w:b/>
                <w:sz w:val="18"/>
                <w:lang w:eastAsia="zh-CN"/>
              </w:rPr>
              <w:t>Key Issues</w:t>
            </w:r>
          </w:p>
        </w:tc>
      </w:tr>
      <w:tr w:rsidR="00570669" w:rsidRPr="00570669" w:rsidTr="00854F4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570669">
              <w:rPr>
                <w:rFonts w:ascii="Arial" w:eastAsia="等线" w:hAnsi="Arial"/>
                <w:b/>
                <w:sz w:val="18"/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5122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</w:p>
        </w:tc>
      </w:tr>
      <w:tr w:rsidR="00570669" w:rsidRPr="00570669" w:rsidTr="00854F4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192B2E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bookmarkStart w:id="5" w:name="MCCQCTEMPBM_00000029"/>
            <w:r w:rsidRPr="00192B2E">
              <w:rPr>
                <w:rFonts w:ascii="Arial" w:eastAsia="等线" w:hAnsi="Arial" w:hint="eastAsia"/>
                <w:b/>
                <w:sz w:val="18"/>
                <w:highlight w:val="yellow"/>
                <w:lang w:eastAsia="zh-CN"/>
              </w:rPr>
              <w:t>X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5122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 w:hint="eastAsia"/>
                <w:b/>
                <w:sz w:val="18"/>
                <w:lang w:eastAsia="zh-CN"/>
              </w:rPr>
              <w:t>X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570669" w:rsidRPr="00570669" w:rsidTr="00854F4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bookmarkStart w:id="6" w:name="MCCQCTEMPBM_00000030"/>
            <w:bookmarkEnd w:id="5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570669" w:rsidRPr="00570669" w:rsidTr="00854F4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bookmarkStart w:id="7" w:name="MCCQCTEMPBM_00000031"/>
            <w:bookmarkEnd w:id="6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570669" w:rsidRPr="00570669" w:rsidTr="00854F4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bookmarkStart w:id="8" w:name="MCCQCTEMPBM_00000032"/>
            <w:bookmarkEnd w:id="7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570669" w:rsidRPr="00570669" w:rsidTr="00854F47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bookmarkStart w:id="9" w:name="MCCQCTEMPBM_00000033"/>
            <w:bookmarkEnd w:id="8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669" w:rsidRPr="00570669" w:rsidRDefault="00570669" w:rsidP="00570669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bookmarkEnd w:id="9"/>
    </w:tbl>
    <w:p w:rsidR="004333DF" w:rsidRPr="00570669" w:rsidRDefault="004333DF" w:rsidP="00570669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i/>
        </w:rPr>
      </w:pPr>
    </w:p>
    <w:p w:rsidR="004333DF" w:rsidRPr="0042466D" w:rsidRDefault="004333DF" w:rsidP="004333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F283E" w:rsidRPr="001F283E" w:rsidRDefault="001F283E" w:rsidP="001F283E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r w:rsidRPr="001F283E">
        <w:rPr>
          <w:rFonts w:ascii="Arial" w:eastAsia="等线" w:hAnsi="Arial"/>
          <w:color w:val="auto"/>
          <w:sz w:val="32"/>
          <w:lang w:eastAsia="en-US"/>
        </w:rPr>
        <w:t>6.</w:t>
      </w:r>
      <w:r>
        <w:rPr>
          <w:rFonts w:ascii="Arial" w:eastAsia="等线" w:hAnsi="Arial"/>
          <w:color w:val="auto"/>
          <w:sz w:val="32"/>
          <w:lang w:eastAsia="en-US"/>
        </w:rPr>
        <w:t>X</w:t>
      </w:r>
      <w:r w:rsidRPr="001F283E">
        <w:rPr>
          <w:rFonts w:ascii="Arial" w:eastAsia="等线" w:hAnsi="Arial"/>
          <w:color w:val="auto"/>
          <w:sz w:val="32"/>
          <w:lang w:eastAsia="en-US"/>
        </w:rPr>
        <w:tab/>
        <w:t>Solution #</w:t>
      </w:r>
      <w:r>
        <w:rPr>
          <w:rFonts w:ascii="Arial" w:eastAsia="等线" w:hAnsi="Arial"/>
          <w:color w:val="auto"/>
          <w:sz w:val="32"/>
          <w:lang w:eastAsia="en-US"/>
        </w:rPr>
        <w:t>X</w:t>
      </w:r>
      <w:r w:rsidRPr="001F283E">
        <w:rPr>
          <w:rFonts w:ascii="Arial" w:eastAsia="等线" w:hAnsi="Arial"/>
          <w:color w:val="auto"/>
          <w:sz w:val="32"/>
          <w:lang w:eastAsia="en-US"/>
        </w:rPr>
        <w:t xml:space="preserve">: </w:t>
      </w:r>
      <w:r w:rsidR="002F28BC">
        <w:rPr>
          <w:rFonts w:ascii="Arial" w:eastAsia="等线" w:hAnsi="Arial"/>
          <w:color w:val="auto"/>
          <w:sz w:val="32"/>
          <w:lang w:eastAsia="en-US"/>
        </w:rPr>
        <w:t>A</w:t>
      </w:r>
      <w:r w:rsidRPr="001F283E">
        <w:rPr>
          <w:rFonts w:ascii="Arial" w:eastAsia="等线" w:hAnsi="Arial"/>
          <w:color w:val="auto"/>
          <w:sz w:val="32"/>
          <w:lang w:eastAsia="en-US"/>
        </w:rPr>
        <w:t>uthorization</w:t>
      </w:r>
      <w:bookmarkEnd w:id="3"/>
      <w:r w:rsidR="002F28BC">
        <w:rPr>
          <w:rFonts w:ascii="Arial" w:eastAsia="等线" w:hAnsi="Arial"/>
          <w:color w:val="auto"/>
          <w:sz w:val="32"/>
          <w:lang w:eastAsia="en-US"/>
        </w:rPr>
        <w:t xml:space="preserve"> for </w:t>
      </w:r>
      <w:r w:rsidR="002F28BC" w:rsidRPr="002F28BC">
        <w:rPr>
          <w:rFonts w:ascii="Arial" w:eastAsia="等线" w:hAnsi="Arial"/>
          <w:color w:val="auto"/>
          <w:sz w:val="32"/>
          <w:lang w:eastAsia="en-US"/>
        </w:rPr>
        <w:t>mobile base station relay</w:t>
      </w:r>
      <w:r w:rsidR="002F28BC">
        <w:rPr>
          <w:rFonts w:ascii="Arial" w:eastAsia="等线" w:hAnsi="Arial"/>
          <w:color w:val="auto"/>
          <w:sz w:val="32"/>
          <w:lang w:eastAsia="en-US"/>
        </w:rPr>
        <w:t xml:space="preserve"> operation</w:t>
      </w:r>
      <w:r w:rsidR="001444B1">
        <w:rPr>
          <w:rFonts w:ascii="Arial" w:eastAsia="等线" w:hAnsi="Arial"/>
          <w:color w:val="auto"/>
          <w:sz w:val="32"/>
          <w:lang w:eastAsia="en-US"/>
        </w:rPr>
        <w:t xml:space="preserve"> using Forbidden Areas</w:t>
      </w:r>
    </w:p>
    <w:p w:rsidR="001F283E" w:rsidRPr="001F283E" w:rsidRDefault="001F283E" w:rsidP="001F283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10" w:name="_Toc97151695"/>
      <w:r w:rsidRPr="001F283E">
        <w:rPr>
          <w:rFonts w:ascii="Arial" w:eastAsia="等线" w:hAnsi="Arial"/>
          <w:color w:val="auto"/>
          <w:sz w:val="28"/>
          <w:lang w:eastAsia="en-US"/>
        </w:rPr>
        <w:t>6.</w:t>
      </w:r>
      <w:r>
        <w:rPr>
          <w:rFonts w:ascii="Arial" w:eastAsia="等线" w:hAnsi="Arial"/>
          <w:color w:val="auto"/>
          <w:sz w:val="28"/>
          <w:lang w:eastAsia="en-US"/>
        </w:rPr>
        <w:t>X</w:t>
      </w:r>
      <w:r w:rsidRPr="001F283E">
        <w:rPr>
          <w:rFonts w:ascii="Arial" w:eastAsia="等线" w:hAnsi="Arial"/>
          <w:color w:val="auto"/>
          <w:sz w:val="28"/>
          <w:lang w:eastAsia="en-US"/>
        </w:rPr>
        <w:t>.1</w:t>
      </w:r>
      <w:r w:rsidRPr="001F283E">
        <w:rPr>
          <w:rFonts w:ascii="Arial" w:eastAsia="等线" w:hAnsi="Arial"/>
          <w:color w:val="auto"/>
          <w:sz w:val="28"/>
          <w:lang w:eastAsia="en-US"/>
        </w:rPr>
        <w:tab/>
        <w:t>General</w:t>
      </w:r>
      <w:bookmarkEnd w:id="10"/>
    </w:p>
    <w:p w:rsidR="00B4571A" w:rsidRDefault="00B4571A" w:rsidP="00442542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B4571A">
        <w:rPr>
          <w:rFonts w:eastAsia="等线"/>
          <w:color w:val="auto"/>
          <w:lang w:eastAsia="en-US"/>
        </w:rPr>
        <w:t xml:space="preserve">Mobile base station relays </w:t>
      </w:r>
      <w:r>
        <w:rPr>
          <w:rFonts w:eastAsia="等线"/>
          <w:color w:val="auto"/>
          <w:lang w:eastAsia="en-US"/>
        </w:rPr>
        <w:t xml:space="preserve">may perform the </w:t>
      </w:r>
      <w:r w:rsidR="002F28BC" w:rsidRPr="002F28BC">
        <w:rPr>
          <w:rFonts w:eastAsia="等线"/>
          <w:color w:val="auto"/>
          <w:lang w:eastAsia="en-US"/>
        </w:rPr>
        <w:t>mobile base station relay</w:t>
      </w:r>
      <w:r>
        <w:rPr>
          <w:rFonts w:eastAsia="等线"/>
          <w:color w:val="auto"/>
          <w:lang w:eastAsia="en-US"/>
        </w:rPr>
        <w:t xml:space="preserve"> operation</w:t>
      </w:r>
      <w:r w:rsidRPr="00B4571A">
        <w:rPr>
          <w:rFonts w:eastAsia="等线"/>
          <w:color w:val="auto"/>
          <w:lang w:eastAsia="en-US"/>
        </w:rPr>
        <w:t xml:space="preserve"> depending on its location. When a mobile base station relay </w:t>
      </w:r>
      <w:r>
        <w:rPr>
          <w:rFonts w:eastAsia="等线"/>
          <w:color w:val="auto"/>
          <w:lang w:eastAsia="en-US"/>
        </w:rPr>
        <w:t>move</w:t>
      </w:r>
      <w:r w:rsidRPr="00B4571A">
        <w:rPr>
          <w:rFonts w:eastAsia="等线"/>
          <w:color w:val="auto"/>
          <w:lang w:eastAsia="en-US"/>
        </w:rPr>
        <w:t xml:space="preserve">s </w:t>
      </w:r>
      <w:r>
        <w:rPr>
          <w:rFonts w:eastAsia="等线"/>
          <w:color w:val="auto"/>
          <w:lang w:eastAsia="en-US"/>
        </w:rPr>
        <w:t>among different areas</w:t>
      </w:r>
      <w:r w:rsidR="00594B90">
        <w:rPr>
          <w:rFonts w:eastAsia="等线"/>
          <w:color w:val="auto"/>
          <w:lang w:eastAsia="en-US"/>
        </w:rPr>
        <w:t xml:space="preserve"> (e.g., Area A and Area B)</w:t>
      </w:r>
      <w:r>
        <w:rPr>
          <w:rFonts w:eastAsia="等线"/>
          <w:color w:val="auto"/>
          <w:lang w:eastAsia="en-US"/>
        </w:rPr>
        <w:t xml:space="preserve">, </w:t>
      </w:r>
      <w:r w:rsidR="004443FA">
        <w:rPr>
          <w:rFonts w:eastAsia="等线"/>
          <w:color w:val="auto"/>
          <w:lang w:eastAsia="en-US"/>
        </w:rPr>
        <w:t>it is possible that the</w:t>
      </w:r>
      <w:r w:rsidR="004443FA" w:rsidRPr="004443FA">
        <w:rPr>
          <w:rFonts w:eastAsia="等线"/>
          <w:color w:val="auto"/>
          <w:lang w:eastAsia="en-US"/>
        </w:rPr>
        <w:t xml:space="preserve"> </w:t>
      </w:r>
      <w:r w:rsidR="004443FA">
        <w:rPr>
          <w:rFonts w:eastAsia="等线"/>
          <w:color w:val="auto"/>
          <w:lang w:eastAsia="en-US"/>
        </w:rPr>
        <w:t xml:space="preserve">operation of the </w:t>
      </w:r>
      <w:r w:rsidR="002F28BC" w:rsidRPr="002F28BC">
        <w:rPr>
          <w:rFonts w:eastAsia="等线"/>
          <w:color w:val="auto"/>
          <w:lang w:eastAsia="en-US"/>
        </w:rPr>
        <w:t>mobile base station relay</w:t>
      </w:r>
      <w:r w:rsidR="00594B90">
        <w:rPr>
          <w:rFonts w:eastAsia="等线"/>
          <w:color w:val="auto"/>
          <w:lang w:eastAsia="en-US"/>
        </w:rPr>
        <w:t xml:space="preserve"> </w:t>
      </w:r>
      <w:r w:rsidR="004443FA">
        <w:rPr>
          <w:rFonts w:eastAsia="等线"/>
          <w:color w:val="auto"/>
          <w:lang w:eastAsia="en-US"/>
        </w:rPr>
        <w:t xml:space="preserve">is </w:t>
      </w:r>
      <w:r w:rsidR="00594B90">
        <w:rPr>
          <w:rFonts w:eastAsia="等线"/>
          <w:color w:val="auto"/>
          <w:lang w:eastAsia="en-US"/>
        </w:rPr>
        <w:t xml:space="preserve">allowed in Area A but </w:t>
      </w:r>
      <w:r w:rsidR="009C3FB0">
        <w:rPr>
          <w:rFonts w:eastAsia="等线"/>
          <w:color w:val="auto"/>
          <w:lang w:eastAsia="en-US"/>
        </w:rPr>
        <w:t>not</w:t>
      </w:r>
      <w:r w:rsidR="00594B90">
        <w:rPr>
          <w:rFonts w:eastAsia="等线"/>
          <w:color w:val="auto"/>
          <w:lang w:eastAsia="en-US"/>
        </w:rPr>
        <w:t xml:space="preserve"> allowed in Area B</w:t>
      </w:r>
      <w:r w:rsidR="009C3FB0">
        <w:rPr>
          <w:rFonts w:eastAsia="等线"/>
          <w:color w:val="auto"/>
          <w:lang w:eastAsia="en-US"/>
        </w:rPr>
        <w:t>.</w:t>
      </w:r>
    </w:p>
    <w:p w:rsidR="00223F5A" w:rsidRDefault="00B4571A" w:rsidP="00223F5A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lastRenderedPageBreak/>
        <w:t xml:space="preserve">For </w:t>
      </w:r>
      <w:r w:rsidR="00A66B39">
        <w:rPr>
          <w:rFonts w:eastAsia="等线"/>
          <w:color w:val="auto"/>
          <w:lang w:eastAsia="en-US"/>
        </w:rPr>
        <w:t xml:space="preserve">a </w:t>
      </w:r>
      <w:r>
        <w:rPr>
          <w:rFonts w:eastAsia="等线"/>
          <w:color w:val="auto"/>
          <w:lang w:eastAsia="en-US"/>
        </w:rPr>
        <w:t>R</w:t>
      </w:r>
      <w:r w:rsidR="004443FA">
        <w:rPr>
          <w:rFonts w:eastAsia="等线"/>
          <w:color w:val="auto"/>
          <w:lang w:eastAsia="en-US"/>
        </w:rPr>
        <w:t>el-</w:t>
      </w:r>
      <w:r>
        <w:rPr>
          <w:rFonts w:eastAsia="等线"/>
          <w:color w:val="auto"/>
          <w:lang w:eastAsia="en-US"/>
        </w:rPr>
        <w:t>16 IAB UE, 5GC supports the authorization</w:t>
      </w:r>
      <w:r w:rsidR="003919CB">
        <w:rPr>
          <w:rFonts w:eastAsia="等线"/>
          <w:color w:val="auto"/>
          <w:lang w:eastAsia="en-US"/>
        </w:rPr>
        <w:t xml:space="preserve"> </w:t>
      </w:r>
      <w:r>
        <w:rPr>
          <w:rFonts w:eastAsia="等线"/>
          <w:color w:val="auto"/>
          <w:lang w:eastAsia="en-US"/>
        </w:rPr>
        <w:t xml:space="preserve">of the IAB node. </w:t>
      </w:r>
      <w:r w:rsidR="003919CB">
        <w:rPr>
          <w:rFonts w:eastAsia="等线"/>
          <w:color w:val="auto"/>
          <w:lang w:eastAsia="en-US"/>
        </w:rPr>
        <w:t>As described in TS 23.501</w:t>
      </w:r>
      <w:r w:rsidR="004443FA">
        <w:rPr>
          <w:rFonts w:eastAsia="等线"/>
          <w:color w:val="auto"/>
          <w:lang w:eastAsia="en-US"/>
        </w:rPr>
        <w:t xml:space="preserve"> [2]</w:t>
      </w:r>
      <w:r w:rsidR="003919CB">
        <w:rPr>
          <w:rFonts w:eastAsia="等线"/>
          <w:color w:val="auto"/>
          <w:lang w:eastAsia="en-US"/>
        </w:rPr>
        <w:t>, d</w:t>
      </w:r>
      <w:r w:rsidR="00442542">
        <w:rPr>
          <w:rFonts w:eastAsia="等线"/>
          <w:color w:val="auto"/>
          <w:lang w:eastAsia="en-US"/>
        </w:rPr>
        <w:t>uring the IAB UE registration procedure</w:t>
      </w:r>
      <w:r w:rsidR="004443FA">
        <w:rPr>
          <w:rFonts w:eastAsia="等线"/>
          <w:color w:val="auto"/>
          <w:lang w:eastAsia="en-US"/>
        </w:rPr>
        <w:t>,</w:t>
      </w:r>
      <w:r w:rsidR="00A66B39">
        <w:rPr>
          <w:rFonts w:eastAsia="等线"/>
          <w:color w:val="auto"/>
          <w:lang w:eastAsia="en-US"/>
        </w:rPr>
        <w:t xml:space="preserve"> the</w:t>
      </w:r>
      <w:r w:rsidR="00442542">
        <w:rPr>
          <w:rFonts w:eastAsia="等线"/>
          <w:color w:val="auto"/>
          <w:lang w:eastAsia="en-US"/>
        </w:rPr>
        <w:t xml:space="preserve"> </w:t>
      </w:r>
      <w:r w:rsidR="005F28A0" w:rsidRPr="00442542">
        <w:rPr>
          <w:rFonts w:eastAsia="等线"/>
          <w:color w:val="auto"/>
          <w:lang w:eastAsia="en-US"/>
        </w:rPr>
        <w:t>UDM provides the IAB-Operation allowed indication to AMF</w:t>
      </w:r>
      <w:r w:rsidR="00442542">
        <w:rPr>
          <w:rFonts w:eastAsia="等线"/>
          <w:color w:val="auto"/>
          <w:lang w:eastAsia="en-US"/>
        </w:rPr>
        <w:t xml:space="preserve">. The AMF sends </w:t>
      </w:r>
      <w:r w:rsidR="005F28A0" w:rsidRPr="00442542">
        <w:rPr>
          <w:rFonts w:eastAsia="等线"/>
          <w:color w:val="auto"/>
          <w:lang w:eastAsia="en-US"/>
        </w:rPr>
        <w:t xml:space="preserve">an indication that the IAB-node </w:t>
      </w:r>
      <w:proofErr w:type="gramStart"/>
      <w:r w:rsidR="005F28A0" w:rsidRPr="00442542">
        <w:rPr>
          <w:rFonts w:eastAsia="等线"/>
          <w:color w:val="auto"/>
          <w:lang w:eastAsia="en-US"/>
        </w:rPr>
        <w:t>is authorized</w:t>
      </w:r>
      <w:proofErr w:type="gramEnd"/>
      <w:r w:rsidR="00F00BB5">
        <w:rPr>
          <w:rFonts w:eastAsia="等线"/>
          <w:color w:val="auto"/>
          <w:lang w:eastAsia="en-US"/>
        </w:rPr>
        <w:t xml:space="preserve"> to the NG-RAN</w:t>
      </w:r>
      <w:r w:rsidR="00DA6C69">
        <w:rPr>
          <w:rFonts w:eastAsia="等线"/>
          <w:color w:val="auto"/>
          <w:lang w:eastAsia="en-US"/>
        </w:rPr>
        <w:t>,</w:t>
      </w:r>
      <w:r w:rsidR="00CA4F77">
        <w:rPr>
          <w:rFonts w:eastAsia="等线"/>
          <w:color w:val="auto"/>
          <w:lang w:eastAsia="en-US"/>
        </w:rPr>
        <w:t xml:space="preserve"> </w:t>
      </w:r>
      <w:r w:rsidR="00A943CE">
        <w:rPr>
          <w:rFonts w:eastAsia="等线"/>
          <w:color w:val="auto"/>
          <w:lang w:eastAsia="en-US"/>
        </w:rPr>
        <w:t>via</w:t>
      </w:r>
      <w:r w:rsidR="00A66B39">
        <w:rPr>
          <w:rFonts w:eastAsia="等线"/>
          <w:color w:val="auto"/>
          <w:lang w:eastAsia="en-US"/>
        </w:rPr>
        <w:t xml:space="preserve"> </w:t>
      </w:r>
      <w:r w:rsidR="00A943CE">
        <w:rPr>
          <w:rFonts w:eastAsia="等线"/>
          <w:color w:val="auto"/>
          <w:lang w:eastAsia="en-US"/>
        </w:rPr>
        <w:t xml:space="preserve">NGAP </w:t>
      </w:r>
      <w:r w:rsidR="00DA6C69">
        <w:rPr>
          <w:rFonts w:eastAsia="等线"/>
          <w:color w:val="auto"/>
          <w:lang w:eastAsia="en-US"/>
        </w:rPr>
        <w:t xml:space="preserve">UE context </w:t>
      </w:r>
      <w:r w:rsidR="00A943CE">
        <w:rPr>
          <w:rFonts w:eastAsia="等线"/>
          <w:color w:val="auto"/>
          <w:lang w:eastAsia="en-US"/>
        </w:rPr>
        <w:t>setup</w:t>
      </w:r>
      <w:r w:rsidR="00CA4F77" w:rsidRPr="00CA4F77">
        <w:rPr>
          <w:rFonts w:eastAsia="等线"/>
          <w:color w:val="auto"/>
          <w:lang w:eastAsia="en-US"/>
        </w:rPr>
        <w:t xml:space="preserve"> or modification </w:t>
      </w:r>
      <w:r w:rsidR="00A943CE">
        <w:rPr>
          <w:rFonts w:eastAsia="等线"/>
          <w:color w:val="auto"/>
          <w:lang w:eastAsia="en-US"/>
        </w:rPr>
        <w:t>messages</w:t>
      </w:r>
      <w:r w:rsidR="00CA4F77">
        <w:rPr>
          <w:rFonts w:eastAsia="等线"/>
          <w:color w:val="auto"/>
          <w:lang w:eastAsia="en-US"/>
        </w:rPr>
        <w:t>.</w:t>
      </w:r>
    </w:p>
    <w:p w:rsidR="00ED36DA" w:rsidRDefault="00ED36DA" w:rsidP="00223F5A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223F5A">
        <w:rPr>
          <w:rFonts w:eastAsia="等线"/>
          <w:color w:val="auto"/>
          <w:lang w:eastAsia="en-US"/>
        </w:rPr>
        <w:t xml:space="preserve">This solution proposes to </w:t>
      </w:r>
      <w:r w:rsidR="00223F5A">
        <w:rPr>
          <w:rFonts w:eastAsia="等线"/>
          <w:color w:val="auto"/>
          <w:lang w:eastAsia="en-US"/>
        </w:rPr>
        <w:t>reuse the</w:t>
      </w:r>
      <w:r w:rsidRPr="00223F5A">
        <w:rPr>
          <w:rFonts w:eastAsia="等线"/>
          <w:color w:val="auto"/>
          <w:lang w:eastAsia="en-US"/>
        </w:rPr>
        <w:t xml:space="preserve"> design for the authorization of R</w:t>
      </w:r>
      <w:r w:rsidR="00A943CE">
        <w:rPr>
          <w:rFonts w:eastAsia="等线"/>
          <w:color w:val="auto"/>
          <w:lang w:eastAsia="en-US"/>
        </w:rPr>
        <w:t>el-</w:t>
      </w:r>
      <w:r w:rsidRPr="00223F5A">
        <w:rPr>
          <w:rFonts w:eastAsia="等线"/>
          <w:color w:val="auto"/>
          <w:lang w:eastAsia="en-US"/>
        </w:rPr>
        <w:t xml:space="preserve">16 IAB node, </w:t>
      </w:r>
      <w:r w:rsidR="00223F5A" w:rsidRPr="00223F5A">
        <w:rPr>
          <w:rFonts w:eastAsia="等线" w:hint="eastAsia"/>
          <w:color w:val="auto"/>
          <w:lang w:eastAsia="zh-CN"/>
        </w:rPr>
        <w:t>and</w:t>
      </w:r>
      <w:r w:rsidR="00223F5A" w:rsidRPr="00223F5A">
        <w:rPr>
          <w:rFonts w:eastAsia="等线"/>
          <w:color w:val="auto"/>
          <w:lang w:eastAsia="en-US"/>
        </w:rPr>
        <w:t xml:space="preserve"> use the Forbidden Area to control the </w:t>
      </w:r>
      <w:r w:rsidR="00A943CE" w:rsidRPr="00223F5A">
        <w:rPr>
          <w:rFonts w:eastAsia="等线"/>
          <w:color w:val="auto"/>
          <w:lang w:eastAsia="en-US"/>
        </w:rPr>
        <w:t xml:space="preserve">operation </w:t>
      </w:r>
      <w:r w:rsidR="00A943CE">
        <w:rPr>
          <w:rFonts w:eastAsia="等线"/>
          <w:color w:val="auto"/>
          <w:lang w:eastAsia="en-US"/>
        </w:rPr>
        <w:t xml:space="preserve">of </w:t>
      </w:r>
      <w:r w:rsidR="00223F5A" w:rsidRPr="00223F5A">
        <w:rPr>
          <w:rFonts w:eastAsia="等线"/>
          <w:color w:val="auto"/>
          <w:lang w:eastAsia="en-US"/>
        </w:rPr>
        <w:t>mobile base station relay</w:t>
      </w:r>
      <w:r w:rsidR="00D71CFD">
        <w:rPr>
          <w:rFonts w:eastAsia="宋体"/>
          <w:color w:val="auto"/>
          <w:lang w:eastAsia="en-US"/>
        </w:rPr>
        <w:t>. The operator can configure the area</w:t>
      </w:r>
      <w:r w:rsidR="00082A30">
        <w:rPr>
          <w:rFonts w:eastAsia="宋体"/>
          <w:color w:val="auto"/>
          <w:lang w:eastAsia="en-US"/>
        </w:rPr>
        <w:t>(s)</w:t>
      </w:r>
      <w:r w:rsidR="00D71CFD">
        <w:rPr>
          <w:rFonts w:eastAsia="宋体"/>
          <w:color w:val="auto"/>
          <w:lang w:eastAsia="en-US"/>
        </w:rPr>
        <w:t xml:space="preserve"> where </w:t>
      </w:r>
      <w:r w:rsidR="00082A30">
        <w:rPr>
          <w:rFonts w:eastAsia="宋体"/>
          <w:color w:val="auto"/>
          <w:lang w:eastAsia="en-US"/>
        </w:rPr>
        <w:t xml:space="preserve">the </w:t>
      </w:r>
      <w:r w:rsidR="00082A30">
        <w:rPr>
          <w:rFonts w:eastAsia="等线"/>
          <w:color w:val="auto"/>
          <w:lang w:eastAsia="en-US"/>
        </w:rPr>
        <w:t xml:space="preserve">operation of </w:t>
      </w:r>
      <w:r w:rsidR="00D71CFD" w:rsidRPr="002F28BC">
        <w:rPr>
          <w:rFonts w:eastAsia="等线"/>
          <w:color w:val="auto"/>
          <w:lang w:eastAsia="en-US"/>
        </w:rPr>
        <w:t>mobile base station relay</w:t>
      </w:r>
      <w:r w:rsidR="00D71CFD">
        <w:rPr>
          <w:rFonts w:eastAsia="等线"/>
          <w:color w:val="auto"/>
          <w:lang w:eastAsia="en-US"/>
        </w:rPr>
        <w:t xml:space="preserve"> </w:t>
      </w:r>
      <w:proofErr w:type="gramStart"/>
      <w:r w:rsidR="00D71CFD">
        <w:rPr>
          <w:rFonts w:eastAsia="等线" w:hint="eastAsia"/>
          <w:color w:val="auto"/>
          <w:lang w:eastAsia="zh-CN"/>
        </w:rPr>
        <w:t>is</w:t>
      </w:r>
      <w:r w:rsidR="00D71CFD">
        <w:rPr>
          <w:rFonts w:eastAsia="等线"/>
          <w:color w:val="auto"/>
          <w:lang w:eastAsia="en-US"/>
        </w:rPr>
        <w:t xml:space="preserve"> not allowed</w:t>
      </w:r>
      <w:proofErr w:type="gramEnd"/>
      <w:r w:rsidR="00D71CFD">
        <w:rPr>
          <w:rFonts w:eastAsia="宋体"/>
          <w:color w:val="auto"/>
          <w:lang w:eastAsia="en-US"/>
        </w:rPr>
        <w:t xml:space="preserve"> as </w:t>
      </w:r>
      <w:r w:rsidR="00A66B39">
        <w:rPr>
          <w:rFonts w:eastAsia="宋体"/>
          <w:color w:val="auto"/>
          <w:lang w:eastAsia="en-US"/>
        </w:rPr>
        <w:t xml:space="preserve">a </w:t>
      </w:r>
      <w:r w:rsidR="00D71CFD" w:rsidRPr="00223F5A">
        <w:rPr>
          <w:rFonts w:eastAsia="等线"/>
          <w:color w:val="auto"/>
          <w:lang w:eastAsia="en-US"/>
        </w:rPr>
        <w:t>Forbidden Area</w:t>
      </w:r>
      <w:r w:rsidR="00D71CFD">
        <w:rPr>
          <w:rFonts w:eastAsia="等线"/>
          <w:color w:val="auto"/>
          <w:lang w:eastAsia="en-US"/>
        </w:rPr>
        <w:t>.</w:t>
      </w:r>
    </w:p>
    <w:p w:rsidR="00E625E2" w:rsidRDefault="00E625E2" w:rsidP="00E625E2">
      <w:pPr>
        <w:pStyle w:val="3"/>
      </w:pPr>
      <w:bookmarkStart w:id="11" w:name="_Toc96617631"/>
      <w:r>
        <w:t>6.x.2</w:t>
      </w:r>
      <w:r>
        <w:tab/>
        <w:t>Functional descriptions</w:t>
      </w:r>
      <w:bookmarkEnd w:id="11"/>
    </w:p>
    <w:p w:rsidR="00E625E2" w:rsidRDefault="00E625E2" w:rsidP="00223F5A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The existing functionality for a Forbidden Area is reused.</w:t>
      </w:r>
      <w:r w:rsidR="00082A30">
        <w:rPr>
          <w:rFonts w:eastAsia="等线"/>
          <w:color w:val="auto"/>
          <w:lang w:eastAsia="en-US"/>
        </w:rPr>
        <w:t xml:space="preserve"> </w:t>
      </w:r>
      <w:r w:rsidR="00082A30">
        <w:rPr>
          <w:rFonts w:eastAsia="宋体"/>
          <w:color w:val="auto"/>
          <w:lang w:eastAsia="en-US"/>
        </w:rPr>
        <w:t xml:space="preserve">The operator configures the area(s) where the </w:t>
      </w:r>
      <w:r w:rsidR="00082A30">
        <w:rPr>
          <w:rFonts w:eastAsia="等线"/>
          <w:color w:val="auto"/>
          <w:lang w:eastAsia="en-US"/>
        </w:rPr>
        <w:t xml:space="preserve">operation of </w:t>
      </w:r>
      <w:r w:rsidR="00082A30" w:rsidRPr="002F28BC">
        <w:rPr>
          <w:rFonts w:eastAsia="等线"/>
          <w:color w:val="auto"/>
          <w:lang w:eastAsia="en-US"/>
        </w:rPr>
        <w:t>mobile base station relay</w:t>
      </w:r>
      <w:r w:rsidR="00082A30">
        <w:rPr>
          <w:rFonts w:eastAsia="等线"/>
          <w:color w:val="auto"/>
          <w:lang w:eastAsia="en-US"/>
        </w:rPr>
        <w:t xml:space="preserve"> </w:t>
      </w:r>
      <w:r w:rsidR="00082A30">
        <w:rPr>
          <w:rFonts w:eastAsia="等线" w:hint="eastAsia"/>
          <w:color w:val="auto"/>
          <w:lang w:eastAsia="zh-CN"/>
        </w:rPr>
        <w:t>is</w:t>
      </w:r>
      <w:r w:rsidR="00082A30">
        <w:rPr>
          <w:rFonts w:eastAsia="等线"/>
          <w:color w:val="auto"/>
          <w:lang w:eastAsia="en-US"/>
        </w:rPr>
        <w:t xml:space="preserve"> not allowed</w:t>
      </w:r>
      <w:r w:rsidR="00082A30">
        <w:rPr>
          <w:rFonts w:eastAsia="宋体"/>
          <w:color w:val="auto"/>
          <w:lang w:eastAsia="en-US"/>
        </w:rPr>
        <w:t xml:space="preserve"> as a </w:t>
      </w:r>
      <w:r w:rsidR="00082A30" w:rsidRPr="00223F5A">
        <w:rPr>
          <w:rFonts w:eastAsia="等线"/>
          <w:color w:val="auto"/>
          <w:lang w:eastAsia="en-US"/>
        </w:rPr>
        <w:t>Forbidden Area</w:t>
      </w:r>
      <w:r w:rsidR="00082A30">
        <w:rPr>
          <w:rFonts w:eastAsia="等线"/>
          <w:color w:val="auto"/>
          <w:lang w:eastAsia="en-US"/>
        </w:rPr>
        <w:t>.</w:t>
      </w:r>
    </w:p>
    <w:p w:rsidR="00E625E2" w:rsidRDefault="00E625E2" w:rsidP="00E625E2">
      <w:pPr>
        <w:pStyle w:val="3"/>
      </w:pPr>
      <w:bookmarkStart w:id="12" w:name="_Toc96617632"/>
      <w:r>
        <w:t>6.x.3</w:t>
      </w:r>
      <w:r>
        <w:tab/>
        <w:t>Procedures</w:t>
      </w:r>
      <w:bookmarkEnd w:id="12"/>
    </w:p>
    <w:p w:rsidR="00E625E2" w:rsidRPr="00223F5A" w:rsidRDefault="00E625E2" w:rsidP="00223F5A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 xml:space="preserve">No new procedure </w:t>
      </w:r>
      <w:proofErr w:type="gramStart"/>
      <w:r w:rsidR="003F6233">
        <w:rPr>
          <w:rFonts w:eastAsia="等线"/>
          <w:color w:val="auto"/>
          <w:lang w:eastAsia="en-US"/>
        </w:rPr>
        <w:t>is</w:t>
      </w:r>
      <w:r>
        <w:rPr>
          <w:rFonts w:eastAsia="等线"/>
          <w:color w:val="auto"/>
          <w:lang w:eastAsia="en-US"/>
        </w:rPr>
        <w:t xml:space="preserve"> defined</w:t>
      </w:r>
      <w:proofErr w:type="gramEnd"/>
      <w:r>
        <w:rPr>
          <w:rFonts w:eastAsia="等线"/>
          <w:color w:val="auto"/>
          <w:lang w:eastAsia="en-US"/>
        </w:rPr>
        <w:t>.</w:t>
      </w:r>
      <w:bookmarkStart w:id="13" w:name="_GoBack"/>
      <w:bookmarkEnd w:id="13"/>
    </w:p>
    <w:p w:rsidR="001F283E" w:rsidRPr="001F283E" w:rsidRDefault="001F283E" w:rsidP="001F283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14" w:name="_Toc97151698"/>
      <w:r w:rsidRPr="001F283E">
        <w:rPr>
          <w:rFonts w:ascii="Arial" w:eastAsia="等线" w:hAnsi="Arial"/>
          <w:color w:val="auto"/>
          <w:sz w:val="28"/>
          <w:lang w:eastAsia="en-US"/>
        </w:rPr>
        <w:t>6.</w:t>
      </w:r>
      <w:r>
        <w:rPr>
          <w:rFonts w:ascii="Arial" w:eastAsia="等线" w:hAnsi="Arial"/>
          <w:color w:val="auto"/>
          <w:sz w:val="28"/>
          <w:lang w:eastAsia="en-US"/>
        </w:rPr>
        <w:t>X</w:t>
      </w:r>
      <w:r w:rsidRPr="001F283E">
        <w:rPr>
          <w:rFonts w:ascii="Arial" w:eastAsia="等线" w:hAnsi="Arial"/>
          <w:color w:val="auto"/>
          <w:sz w:val="28"/>
          <w:lang w:eastAsia="en-US"/>
        </w:rPr>
        <w:t>.</w:t>
      </w:r>
      <w:r w:rsidR="00E625E2">
        <w:rPr>
          <w:rFonts w:ascii="Arial" w:eastAsia="等线" w:hAnsi="Arial"/>
          <w:color w:val="auto"/>
          <w:sz w:val="28"/>
          <w:lang w:eastAsia="en-US"/>
        </w:rPr>
        <w:t>3</w:t>
      </w:r>
      <w:r w:rsidRPr="001F283E">
        <w:rPr>
          <w:rFonts w:ascii="Arial" w:eastAsia="等线" w:hAnsi="Arial"/>
          <w:color w:val="auto"/>
          <w:sz w:val="28"/>
          <w:lang w:eastAsia="en-US"/>
        </w:rPr>
        <w:tab/>
        <w:t>Impacts on services, entities, and interfaces</w:t>
      </w:r>
      <w:bookmarkEnd w:id="14"/>
    </w:p>
    <w:p w:rsidR="00A231AB" w:rsidRPr="00ED3FD7" w:rsidRDefault="001A6E61" w:rsidP="002B3FBC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zh-CN"/>
        </w:rPr>
      </w:pPr>
      <w:r w:rsidRPr="00ED3FD7">
        <w:rPr>
          <w:rFonts w:eastAsia="宋体"/>
          <w:bCs/>
          <w:color w:val="auto"/>
          <w:lang w:eastAsia="en-US"/>
        </w:rPr>
        <w:t>None</w:t>
      </w:r>
      <w:r w:rsidR="00F164FB" w:rsidRPr="00ED3FD7">
        <w:rPr>
          <w:rFonts w:eastAsia="宋体"/>
          <w:color w:val="auto"/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0E7" w:rsidRDefault="001350E7">
      <w:r>
        <w:separator/>
      </w:r>
    </w:p>
    <w:p w:rsidR="001350E7" w:rsidRDefault="001350E7"/>
  </w:endnote>
  <w:endnote w:type="continuationSeparator" w:id="0">
    <w:p w:rsidR="001350E7" w:rsidRDefault="001350E7">
      <w:r>
        <w:continuationSeparator/>
      </w:r>
    </w:p>
    <w:p w:rsidR="001350E7" w:rsidRDefault="001350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0E7" w:rsidRDefault="001350E7">
      <w:r>
        <w:separator/>
      </w:r>
    </w:p>
    <w:p w:rsidR="001350E7" w:rsidRDefault="001350E7"/>
  </w:footnote>
  <w:footnote w:type="continuationSeparator" w:id="0">
    <w:p w:rsidR="001350E7" w:rsidRDefault="001350E7">
      <w:r>
        <w:continuationSeparator/>
      </w:r>
    </w:p>
    <w:p w:rsidR="001350E7" w:rsidRDefault="001350E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E162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42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B6B57"/>
    <w:multiLevelType w:val="hybridMultilevel"/>
    <w:tmpl w:val="93B043B2"/>
    <w:lvl w:ilvl="0" w:tplc="83CED5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86656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E4543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B05A4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1A302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9EA4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1AAE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988A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C7C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7527E3E"/>
    <w:multiLevelType w:val="hybridMultilevel"/>
    <w:tmpl w:val="BD74BF0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5"/>
  </w:num>
  <w:num w:numId="7">
    <w:abstractNumId w:val="7"/>
  </w:num>
  <w:num w:numId="8">
    <w:abstractNumId w:val="10"/>
  </w:num>
  <w:num w:numId="9">
    <w:abstractNumId w:val="13"/>
  </w:num>
  <w:num w:numId="10">
    <w:abstractNumId w:val="16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4"/>
  </w:num>
  <w:num w:numId="16">
    <w:abstractNumId w:val="2"/>
  </w:num>
  <w:num w:numId="1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6FF"/>
    <w:rsid w:val="00002842"/>
    <w:rsid w:val="00002A8F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4C2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3E1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A30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437A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133"/>
    <w:rsid w:val="000D2E76"/>
    <w:rsid w:val="000D40A1"/>
    <w:rsid w:val="000D512E"/>
    <w:rsid w:val="000D59E4"/>
    <w:rsid w:val="000D5EAF"/>
    <w:rsid w:val="000D70EA"/>
    <w:rsid w:val="000E1625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60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D1A"/>
    <w:rsid w:val="001300B5"/>
    <w:rsid w:val="001306C0"/>
    <w:rsid w:val="00131D3C"/>
    <w:rsid w:val="001350E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F80"/>
    <w:rsid w:val="001412C9"/>
    <w:rsid w:val="00141776"/>
    <w:rsid w:val="001428B7"/>
    <w:rsid w:val="001444B1"/>
    <w:rsid w:val="0014582F"/>
    <w:rsid w:val="0014688E"/>
    <w:rsid w:val="00147E4B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A05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B2E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6E6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8A9"/>
    <w:rsid w:val="001E0DF5"/>
    <w:rsid w:val="001E125D"/>
    <w:rsid w:val="001E1F34"/>
    <w:rsid w:val="001E4DFF"/>
    <w:rsid w:val="001E5926"/>
    <w:rsid w:val="001E5C9E"/>
    <w:rsid w:val="001F0BF7"/>
    <w:rsid w:val="001F0F75"/>
    <w:rsid w:val="001F1523"/>
    <w:rsid w:val="001F155D"/>
    <w:rsid w:val="001F283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18FE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3F5A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0DA"/>
    <w:rsid w:val="0026332C"/>
    <w:rsid w:val="00264704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A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748"/>
    <w:rsid w:val="002927AE"/>
    <w:rsid w:val="00292E3B"/>
    <w:rsid w:val="002934C0"/>
    <w:rsid w:val="002943A4"/>
    <w:rsid w:val="00295FEC"/>
    <w:rsid w:val="0029650D"/>
    <w:rsid w:val="0029673F"/>
    <w:rsid w:val="002A0234"/>
    <w:rsid w:val="002A062F"/>
    <w:rsid w:val="002A3C41"/>
    <w:rsid w:val="002A6F90"/>
    <w:rsid w:val="002A7929"/>
    <w:rsid w:val="002B051E"/>
    <w:rsid w:val="002B1D85"/>
    <w:rsid w:val="002B21E7"/>
    <w:rsid w:val="002B2ABA"/>
    <w:rsid w:val="002B3FBC"/>
    <w:rsid w:val="002B46FF"/>
    <w:rsid w:val="002B5DAE"/>
    <w:rsid w:val="002B6238"/>
    <w:rsid w:val="002C03D6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892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8BC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A64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575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558"/>
    <w:rsid w:val="0038028D"/>
    <w:rsid w:val="00380585"/>
    <w:rsid w:val="00380A07"/>
    <w:rsid w:val="00380E86"/>
    <w:rsid w:val="0038214E"/>
    <w:rsid w:val="00383F2D"/>
    <w:rsid w:val="00384D8F"/>
    <w:rsid w:val="00385B51"/>
    <w:rsid w:val="0038795A"/>
    <w:rsid w:val="00391008"/>
    <w:rsid w:val="00391607"/>
    <w:rsid w:val="00391898"/>
    <w:rsid w:val="003919CB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8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233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50B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24D"/>
    <w:rsid w:val="0043031B"/>
    <w:rsid w:val="00431F48"/>
    <w:rsid w:val="004333DF"/>
    <w:rsid w:val="00433E88"/>
    <w:rsid w:val="00434BDE"/>
    <w:rsid w:val="00440861"/>
    <w:rsid w:val="00441C32"/>
    <w:rsid w:val="00441E13"/>
    <w:rsid w:val="00442542"/>
    <w:rsid w:val="00442561"/>
    <w:rsid w:val="00443252"/>
    <w:rsid w:val="004438D7"/>
    <w:rsid w:val="00443F2F"/>
    <w:rsid w:val="004443FA"/>
    <w:rsid w:val="004452BF"/>
    <w:rsid w:val="004478B2"/>
    <w:rsid w:val="004503FD"/>
    <w:rsid w:val="00450D1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58A"/>
    <w:rsid w:val="004A11B0"/>
    <w:rsid w:val="004A1C69"/>
    <w:rsid w:val="004A1D6F"/>
    <w:rsid w:val="004A2899"/>
    <w:rsid w:val="004A28DB"/>
    <w:rsid w:val="004A4199"/>
    <w:rsid w:val="004A49EE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615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B38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21C"/>
    <w:rsid w:val="00551229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669"/>
    <w:rsid w:val="00572BA6"/>
    <w:rsid w:val="00573C90"/>
    <w:rsid w:val="005746B5"/>
    <w:rsid w:val="00574A05"/>
    <w:rsid w:val="0057683F"/>
    <w:rsid w:val="00576F70"/>
    <w:rsid w:val="00577C3B"/>
    <w:rsid w:val="00581C35"/>
    <w:rsid w:val="00581FDE"/>
    <w:rsid w:val="00582750"/>
    <w:rsid w:val="005827C3"/>
    <w:rsid w:val="00582896"/>
    <w:rsid w:val="00582D40"/>
    <w:rsid w:val="005860AC"/>
    <w:rsid w:val="0059045F"/>
    <w:rsid w:val="00590772"/>
    <w:rsid w:val="00591AC5"/>
    <w:rsid w:val="005932C8"/>
    <w:rsid w:val="00593984"/>
    <w:rsid w:val="0059430C"/>
    <w:rsid w:val="00594B90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4C4"/>
    <w:rsid w:val="005E562A"/>
    <w:rsid w:val="005E677C"/>
    <w:rsid w:val="005E793F"/>
    <w:rsid w:val="005E7A4A"/>
    <w:rsid w:val="005F08C9"/>
    <w:rsid w:val="005F209C"/>
    <w:rsid w:val="005F23C8"/>
    <w:rsid w:val="005F28A0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102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FC2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A9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E69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6CDA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C6B"/>
    <w:rsid w:val="00784D94"/>
    <w:rsid w:val="00785046"/>
    <w:rsid w:val="007851C9"/>
    <w:rsid w:val="0078551F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B6D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5F2"/>
    <w:rsid w:val="008076D9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5D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89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D42"/>
    <w:rsid w:val="008D6815"/>
    <w:rsid w:val="008D6B3F"/>
    <w:rsid w:val="008E0416"/>
    <w:rsid w:val="008E0EB6"/>
    <w:rsid w:val="008E12F8"/>
    <w:rsid w:val="008E2C98"/>
    <w:rsid w:val="008E3D19"/>
    <w:rsid w:val="008E5D57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8F7F75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265B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56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B0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672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DE7"/>
    <w:rsid w:val="00A17EAF"/>
    <w:rsid w:val="00A20CB1"/>
    <w:rsid w:val="00A210AA"/>
    <w:rsid w:val="00A21470"/>
    <w:rsid w:val="00A228E4"/>
    <w:rsid w:val="00A231AB"/>
    <w:rsid w:val="00A235AE"/>
    <w:rsid w:val="00A23868"/>
    <w:rsid w:val="00A23BBA"/>
    <w:rsid w:val="00A24F28"/>
    <w:rsid w:val="00A2573B"/>
    <w:rsid w:val="00A25C93"/>
    <w:rsid w:val="00A25F3B"/>
    <w:rsid w:val="00A260FA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5B90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89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B39"/>
    <w:rsid w:val="00A67645"/>
    <w:rsid w:val="00A7385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3CE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AA4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925"/>
    <w:rsid w:val="00AF6B08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71A"/>
    <w:rsid w:val="00B464DA"/>
    <w:rsid w:val="00B4657F"/>
    <w:rsid w:val="00B47691"/>
    <w:rsid w:val="00B4781C"/>
    <w:rsid w:val="00B47990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446"/>
    <w:rsid w:val="00B67B0A"/>
    <w:rsid w:val="00B702BB"/>
    <w:rsid w:val="00B70E0C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329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82F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0D46"/>
    <w:rsid w:val="00CA1995"/>
    <w:rsid w:val="00CA4F77"/>
    <w:rsid w:val="00CA5B19"/>
    <w:rsid w:val="00CA6115"/>
    <w:rsid w:val="00CA6A05"/>
    <w:rsid w:val="00CA7003"/>
    <w:rsid w:val="00CA735A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487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14D"/>
    <w:rsid w:val="00D614A9"/>
    <w:rsid w:val="00D614D5"/>
    <w:rsid w:val="00D6339A"/>
    <w:rsid w:val="00D64BFB"/>
    <w:rsid w:val="00D710EE"/>
    <w:rsid w:val="00D7132C"/>
    <w:rsid w:val="00D71CFD"/>
    <w:rsid w:val="00D72284"/>
    <w:rsid w:val="00D732DF"/>
    <w:rsid w:val="00D733BE"/>
    <w:rsid w:val="00D73732"/>
    <w:rsid w:val="00D738BB"/>
    <w:rsid w:val="00D73B2D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C69"/>
    <w:rsid w:val="00DA7F6E"/>
    <w:rsid w:val="00DB1C5D"/>
    <w:rsid w:val="00DB284E"/>
    <w:rsid w:val="00DB2B70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A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36A"/>
    <w:rsid w:val="00E3203C"/>
    <w:rsid w:val="00E332E9"/>
    <w:rsid w:val="00E344CB"/>
    <w:rsid w:val="00E34826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C7A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5E2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6BA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6DA"/>
    <w:rsid w:val="00ED3FD7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B80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BB5"/>
    <w:rsid w:val="00F02431"/>
    <w:rsid w:val="00F02727"/>
    <w:rsid w:val="00F03889"/>
    <w:rsid w:val="00F03DA1"/>
    <w:rsid w:val="00F0628A"/>
    <w:rsid w:val="00F0699E"/>
    <w:rsid w:val="00F07A65"/>
    <w:rsid w:val="00F1002C"/>
    <w:rsid w:val="00F117CA"/>
    <w:rsid w:val="00F12167"/>
    <w:rsid w:val="00F1359D"/>
    <w:rsid w:val="00F151BF"/>
    <w:rsid w:val="00F15688"/>
    <w:rsid w:val="00F15F5D"/>
    <w:rsid w:val="00F164FB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459"/>
    <w:rsid w:val="00F23B28"/>
    <w:rsid w:val="00F2422D"/>
    <w:rsid w:val="00F250BF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1C6"/>
    <w:rsid w:val="00F66C8A"/>
    <w:rsid w:val="00F67522"/>
    <w:rsid w:val="00F67578"/>
    <w:rsid w:val="00F67C3F"/>
    <w:rsid w:val="00F70C4A"/>
    <w:rsid w:val="00F72B8D"/>
    <w:rsid w:val="00F72DB4"/>
    <w:rsid w:val="00F73F19"/>
    <w:rsid w:val="00F758FE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89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0D9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76F"/>
    <w:rsid w:val="00FD7BCD"/>
    <w:rsid w:val="00FE1F7B"/>
    <w:rsid w:val="00FE367E"/>
    <w:rsid w:val="00FE40AC"/>
    <w:rsid w:val="00FE60EB"/>
    <w:rsid w:val="00FE670B"/>
    <w:rsid w:val="00FE71F1"/>
    <w:rsid w:val="00FE7296"/>
    <w:rsid w:val="00FE7DEA"/>
    <w:rsid w:val="00FF0203"/>
    <w:rsid w:val="00FF1A27"/>
    <w:rsid w:val="00FF1B8B"/>
    <w:rsid w:val="00FF22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122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046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C1FDBF0-4CE6-40D8-AD6D-2D6914840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HW_user0317</cp:lastModifiedBy>
  <cp:revision>3</cp:revision>
  <cp:lastPrinted>2018-08-13T16:59:00Z</cp:lastPrinted>
  <dcterms:created xsi:type="dcterms:W3CDTF">2022-03-28T08:37:00Z</dcterms:created>
  <dcterms:modified xsi:type="dcterms:W3CDTF">2022-03-28T09:42:00Z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(3)u4yYxEc9VFFdjQ3f04m2X5zXsVWca1WD6KnIMzdootZSLKyl4OaEJfzsXJYF8gvkU/HjO3MJ
loH+3yQqmpWwIY6/AJQxY5b58kITQhUKh3ED2XEUQLSSceQTB4u739cjO+llSTPdcMQJFz/8
ZDWGERounCv5s0c23ySuenB6jFxjziNjW4QTUaJkkk+SKsWMm3u68w3vxVG+nAx+BrgUH6YN
DbPQ4sUrKjrsCWvknT</vt:lpwstr>
  </property>
  <property fmtid="{D5CDD505-2E9C-101B-9397-08002B2CF9AE}" pid="9" name="_2015_ms_pID_7253431">
    <vt:lpwstr>p9z1B1TZeRJoEekUf4idz3HAowe+mMs2NJ3ujtNRLDdm+22Tze3qA3
fVswGbA6ym3eYMknx+NEUS2vQnziz9+ZJA+g7IiVytohJpe+C085byT0+kIBPJWftCYCrtn8
vZLGxe7qm7p416mmA9yJnj/ju1GlIMsA6e3UP7rrgMKLUShSO+wyH4LhbfNyrO+wb6kmWar4
e3qrn/66djHRMq4Qr/lSwh0+i4iCQy81lsKy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1645671323</vt:lpwstr>
  </property>
  <property fmtid="{D5CDD505-2E9C-101B-9397-08002B2CF9AE}" pid="14" name="_2015_ms_pID_7253432">
    <vt:lpwstr>V/gautiFt5lj6Ch6YAfKp90=</vt:lpwstr>
  </property>
</Properties>
</file>